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ADF85" w14:textId="77777777" w:rsidR="006409CB" w:rsidRPr="007E3331" w:rsidRDefault="006409CB" w:rsidP="006409CB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79782BC9" w14:textId="77777777" w:rsidR="00CB060F" w:rsidRPr="00CE60D8" w:rsidRDefault="00CB060F" w:rsidP="00CB060F">
      <w:pPr>
        <w:shd w:val="clear" w:color="auto" w:fill="FFFFFF"/>
        <w:jc w:val="center"/>
      </w:pPr>
      <w:bookmarkStart w:id="0" w:name="_GoBack"/>
      <w:bookmarkEnd w:id="0"/>
      <w:r w:rsidRPr="00CE60D8">
        <w:rPr>
          <w:rFonts w:ascii="Arial" w:hAnsi="Arial" w:cs="Arial"/>
          <w:b/>
          <w:color w:val="000000" w:themeColor="text1"/>
          <w:sz w:val="32"/>
        </w:rPr>
        <w:t>HARASSMENT RISK ASSESSMENT</w:t>
      </w:r>
    </w:p>
    <w:p w14:paraId="1234ACB1" w14:textId="77777777" w:rsidR="00CB060F" w:rsidRDefault="00CB060F" w:rsidP="00CB060F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14:paraId="09D1C0B8" w14:textId="77777777" w:rsidR="00CB060F" w:rsidRPr="00CE60D8" w:rsidRDefault="00CB060F" w:rsidP="00CB060F">
      <w:pPr>
        <w:jc w:val="center"/>
        <w:rPr>
          <w:rFonts w:ascii="Arial" w:hAnsi="Arial" w:cs="Arial"/>
          <w:color w:val="000000" w:themeColor="text1"/>
        </w:rPr>
      </w:pPr>
      <w:r w:rsidRPr="00CE60D8">
        <w:rPr>
          <w:rFonts w:ascii="Arial" w:hAnsi="Arial" w:cs="Arial"/>
          <w:b/>
          <w:color w:val="000000" w:themeColor="text1"/>
          <w:sz w:val="32"/>
        </w:rPr>
        <w:t>(PREVENTATIVE DUTY)</w:t>
      </w:r>
    </w:p>
    <w:p w14:paraId="4EDB1215" w14:textId="77777777" w:rsidR="00CB060F" w:rsidRPr="00CE60D8" w:rsidRDefault="00CB060F" w:rsidP="00CB060F">
      <w:pPr>
        <w:jc w:val="center"/>
        <w:rPr>
          <w:rFonts w:ascii="Arial" w:hAnsi="Arial" w:cs="Arial"/>
          <w:color w:val="000000" w:themeColor="text1"/>
        </w:rPr>
      </w:pPr>
      <w:r w:rsidRPr="00CE60D8">
        <w:rPr>
          <w:rFonts w:ascii="Arial" w:hAnsi="Arial" w:cs="Arial"/>
          <w:color w:val="000000" w:themeColor="text1"/>
        </w:rPr>
        <w:t>Requirement: Worker Protection (Amendment of Equality Act 2010) Act</w:t>
      </w:r>
    </w:p>
    <w:p w14:paraId="45519528" w14:textId="77777777" w:rsidR="00CB060F" w:rsidRPr="00CE60D8" w:rsidRDefault="00CB060F" w:rsidP="00CB060F">
      <w:pPr>
        <w:rPr>
          <w:rFonts w:ascii="Arial" w:hAnsi="Arial" w:cs="Arial"/>
          <w:color w:val="000000" w:themeColor="text1"/>
        </w:rPr>
      </w:pPr>
      <w:r w:rsidRPr="00CE60D8">
        <w:rPr>
          <w:rFonts w:ascii="Arial" w:hAnsi="Arial" w:cs="Arial"/>
          <w:color w:val="000000" w:themeColor="text1"/>
        </w:rPr>
        <w:br/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453"/>
        <w:gridCol w:w="2129"/>
        <w:gridCol w:w="2355"/>
        <w:gridCol w:w="2669"/>
      </w:tblGrid>
      <w:tr w:rsidR="00CB060F" w:rsidRPr="00CE60D8" w14:paraId="70AD1E80" w14:textId="77777777" w:rsidTr="001D6837">
        <w:tc>
          <w:tcPr>
            <w:tcW w:w="2453" w:type="dxa"/>
          </w:tcPr>
          <w:p w14:paraId="65D3FE17" w14:textId="77777777" w:rsidR="00CB060F" w:rsidRPr="00CE60D8" w:rsidRDefault="00CB060F" w:rsidP="001D6837">
            <w:pPr>
              <w:rPr>
                <w:rFonts w:ascii="Arial" w:hAnsi="Arial" w:cs="Arial"/>
                <w:b/>
                <w:color w:val="000000" w:themeColor="text1"/>
              </w:rPr>
            </w:pPr>
            <w:r w:rsidRPr="00CE60D8">
              <w:rPr>
                <w:rFonts w:ascii="Arial" w:hAnsi="Arial" w:cs="Arial"/>
                <w:b/>
                <w:color w:val="000000" w:themeColor="text1"/>
              </w:rPr>
              <w:t>Risk Factor</w:t>
            </w:r>
          </w:p>
        </w:tc>
        <w:tc>
          <w:tcPr>
            <w:tcW w:w="2129" w:type="dxa"/>
          </w:tcPr>
          <w:p w14:paraId="10C79B0A" w14:textId="77777777" w:rsidR="00CB060F" w:rsidRPr="00CE60D8" w:rsidRDefault="00CB060F" w:rsidP="001D6837">
            <w:pPr>
              <w:rPr>
                <w:rFonts w:ascii="Arial" w:hAnsi="Arial" w:cs="Arial"/>
                <w:b/>
                <w:color w:val="000000" w:themeColor="text1"/>
              </w:rPr>
            </w:pPr>
            <w:r w:rsidRPr="00CE60D8">
              <w:rPr>
                <w:rFonts w:ascii="Arial" w:hAnsi="Arial" w:cs="Arial"/>
                <w:b/>
                <w:color w:val="000000" w:themeColor="text1"/>
              </w:rPr>
              <w:t>Level</w:t>
            </w:r>
          </w:p>
        </w:tc>
        <w:tc>
          <w:tcPr>
            <w:tcW w:w="2355" w:type="dxa"/>
          </w:tcPr>
          <w:p w14:paraId="54938A93" w14:textId="77777777" w:rsidR="00CB060F" w:rsidRPr="00CE60D8" w:rsidRDefault="00CB060F" w:rsidP="001D6837">
            <w:pPr>
              <w:rPr>
                <w:rFonts w:ascii="Arial" w:hAnsi="Arial" w:cs="Arial"/>
                <w:b/>
                <w:color w:val="000000" w:themeColor="text1"/>
              </w:rPr>
            </w:pPr>
            <w:r w:rsidRPr="00CE60D8">
              <w:rPr>
                <w:rFonts w:ascii="Arial" w:hAnsi="Arial" w:cs="Arial"/>
                <w:b/>
                <w:color w:val="000000" w:themeColor="text1"/>
              </w:rPr>
              <w:t>Control Measures / Action Plan</w:t>
            </w:r>
          </w:p>
        </w:tc>
        <w:tc>
          <w:tcPr>
            <w:tcW w:w="2669" w:type="dxa"/>
          </w:tcPr>
          <w:p w14:paraId="3B380F3B" w14:textId="77777777" w:rsidR="00CB060F" w:rsidRPr="00CE60D8" w:rsidRDefault="00CB060F" w:rsidP="001D6837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Actioned/ Date </w:t>
            </w:r>
          </w:p>
        </w:tc>
      </w:tr>
      <w:tr w:rsidR="00CB060F" w:rsidRPr="00CE60D8" w14:paraId="7E68224A" w14:textId="77777777" w:rsidTr="001D6837">
        <w:tc>
          <w:tcPr>
            <w:tcW w:w="2453" w:type="dxa"/>
          </w:tcPr>
          <w:p w14:paraId="3C780D0F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Third-Party Interaction (Clients/Public)</w:t>
            </w:r>
          </w:p>
        </w:tc>
        <w:tc>
          <w:tcPr>
            <w:tcW w:w="2129" w:type="dxa"/>
          </w:tcPr>
          <w:p w14:paraId="6499DC54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L/M/H</w:t>
            </w:r>
          </w:p>
        </w:tc>
        <w:tc>
          <w:tcPr>
            <w:tcW w:w="2355" w:type="dxa"/>
          </w:tcPr>
          <w:p w14:paraId="7DA66139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Signage for zero-tolerance; inclusion of respect clauses in client contracts.</w:t>
            </w:r>
          </w:p>
        </w:tc>
        <w:tc>
          <w:tcPr>
            <w:tcW w:w="2669" w:type="dxa"/>
          </w:tcPr>
          <w:p w14:paraId="72ECB852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B060F" w:rsidRPr="00CE60D8" w14:paraId="0F2AA93F" w14:textId="77777777" w:rsidTr="001D6837">
        <w:tc>
          <w:tcPr>
            <w:tcW w:w="2453" w:type="dxa"/>
          </w:tcPr>
          <w:p w14:paraId="7BF85E80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Power Imbalances (Junior/Senior)</w:t>
            </w:r>
          </w:p>
        </w:tc>
        <w:tc>
          <w:tcPr>
            <w:tcW w:w="2129" w:type="dxa"/>
          </w:tcPr>
          <w:p w14:paraId="024E4AD1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L/M/H</w:t>
            </w:r>
          </w:p>
        </w:tc>
        <w:tc>
          <w:tcPr>
            <w:tcW w:w="2355" w:type="dxa"/>
          </w:tcPr>
          <w:p w14:paraId="1098E036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Mandatory Active Bystander training; independent anonymous reporting channel.</w:t>
            </w:r>
          </w:p>
        </w:tc>
        <w:tc>
          <w:tcPr>
            <w:tcW w:w="2669" w:type="dxa"/>
          </w:tcPr>
          <w:p w14:paraId="53DE3882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B060F" w:rsidRPr="00CE60D8" w14:paraId="21B2294C" w14:textId="77777777" w:rsidTr="001D6837">
        <w:tc>
          <w:tcPr>
            <w:tcW w:w="2453" w:type="dxa"/>
          </w:tcPr>
          <w:p w14:paraId="72AB9D71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Work-Related Social Events</w:t>
            </w:r>
          </w:p>
        </w:tc>
        <w:tc>
          <w:tcPr>
            <w:tcW w:w="2129" w:type="dxa"/>
          </w:tcPr>
          <w:p w14:paraId="3CC3E3CC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L/M/H</w:t>
            </w:r>
          </w:p>
        </w:tc>
        <w:tc>
          <w:tcPr>
            <w:tcW w:w="2355" w:type="dxa"/>
          </w:tcPr>
          <w:p w14:paraId="4206EABE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Pre-event Code of Conduct; designated sober leads at functions.</w:t>
            </w:r>
          </w:p>
        </w:tc>
        <w:tc>
          <w:tcPr>
            <w:tcW w:w="2669" w:type="dxa"/>
          </w:tcPr>
          <w:p w14:paraId="1E684880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B060F" w:rsidRPr="00CE60D8" w14:paraId="47680858" w14:textId="77777777" w:rsidTr="001D6837">
        <w:tc>
          <w:tcPr>
            <w:tcW w:w="2453" w:type="dxa"/>
          </w:tcPr>
          <w:p w14:paraId="4AE7176F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Lone or Isolated Working</w:t>
            </w:r>
          </w:p>
        </w:tc>
        <w:tc>
          <w:tcPr>
            <w:tcW w:w="2129" w:type="dxa"/>
          </w:tcPr>
          <w:p w14:paraId="1E7ADA76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L/M/H</w:t>
            </w:r>
          </w:p>
        </w:tc>
        <w:tc>
          <w:tcPr>
            <w:tcW w:w="2355" w:type="dxa"/>
          </w:tcPr>
          <w:p w14:paraId="6A1BB23D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Regular check-in protocols; provision of safety apps or alarms.</w:t>
            </w:r>
          </w:p>
        </w:tc>
        <w:tc>
          <w:tcPr>
            <w:tcW w:w="2669" w:type="dxa"/>
          </w:tcPr>
          <w:p w14:paraId="4391B20A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B060F" w:rsidRPr="00CE60D8" w14:paraId="2EF5D8BA" w14:textId="77777777" w:rsidTr="001D6837">
        <w:tc>
          <w:tcPr>
            <w:tcW w:w="2453" w:type="dxa"/>
          </w:tcPr>
          <w:p w14:paraId="7D14E238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Workplace Culture (Banter)</w:t>
            </w:r>
          </w:p>
        </w:tc>
        <w:tc>
          <w:tcPr>
            <w:tcW w:w="2129" w:type="dxa"/>
          </w:tcPr>
          <w:p w14:paraId="25377EC6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L/M/H</w:t>
            </w:r>
          </w:p>
        </w:tc>
        <w:tc>
          <w:tcPr>
            <w:tcW w:w="2355" w:type="dxa"/>
          </w:tcPr>
          <w:p w14:paraId="5D07324B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  <w:r w:rsidRPr="00CE60D8">
              <w:rPr>
                <w:rFonts w:ascii="Arial" w:hAnsi="Arial" w:cs="Arial"/>
                <w:color w:val="000000" w:themeColor="text1"/>
              </w:rPr>
              <w:t>Annual culture surveys; specific training on 'low-level' behavior prevention.</w:t>
            </w:r>
          </w:p>
        </w:tc>
        <w:tc>
          <w:tcPr>
            <w:tcW w:w="2669" w:type="dxa"/>
          </w:tcPr>
          <w:p w14:paraId="78214235" w14:textId="77777777" w:rsidR="00CB060F" w:rsidRPr="00CE60D8" w:rsidRDefault="00CB060F" w:rsidP="001D6837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8881995" w14:textId="77777777" w:rsidR="00CB060F" w:rsidRDefault="00CB060F" w:rsidP="00CB060F">
      <w:pPr>
        <w:rPr>
          <w:rFonts w:ascii="Arial" w:hAnsi="Arial" w:cs="Arial"/>
          <w:color w:val="000000" w:themeColor="text1"/>
        </w:rPr>
      </w:pPr>
      <w:r w:rsidRPr="00CE60D8">
        <w:rPr>
          <w:rFonts w:ascii="Arial" w:hAnsi="Arial" w:cs="Arial"/>
          <w:color w:val="000000" w:themeColor="text1"/>
        </w:rPr>
        <w:br/>
      </w:r>
    </w:p>
    <w:p w14:paraId="084A43F2" w14:textId="77777777" w:rsidR="00CB060F" w:rsidRPr="00CE60D8" w:rsidRDefault="00CB060F" w:rsidP="00CB060F">
      <w:pPr>
        <w:rPr>
          <w:rFonts w:ascii="Arial" w:hAnsi="Arial" w:cs="Arial"/>
          <w:color w:val="000000" w:themeColor="text1"/>
        </w:rPr>
      </w:pPr>
      <w:r w:rsidRPr="00CE60D8">
        <w:rPr>
          <w:rFonts w:ascii="Arial" w:hAnsi="Arial" w:cs="Arial"/>
          <w:color w:val="000000" w:themeColor="text1"/>
        </w:rPr>
        <w:t>Review Date: ____________________</w:t>
      </w:r>
    </w:p>
    <w:p w14:paraId="241D5416" w14:textId="77777777" w:rsidR="00CB060F" w:rsidRPr="00CE60D8" w:rsidRDefault="00CB060F" w:rsidP="00CB060F">
      <w:pPr>
        <w:rPr>
          <w:rFonts w:ascii="Arial" w:hAnsi="Arial" w:cs="Arial"/>
          <w:color w:val="000000" w:themeColor="text1"/>
        </w:rPr>
      </w:pPr>
      <w:r w:rsidRPr="00CE60D8">
        <w:rPr>
          <w:rFonts w:ascii="Arial" w:hAnsi="Arial" w:cs="Arial"/>
          <w:color w:val="000000" w:themeColor="text1"/>
        </w:rPr>
        <w:t>Approved By (CEO/COO): ____________________</w:t>
      </w:r>
    </w:p>
    <w:p w14:paraId="142F9A2D" w14:textId="77777777" w:rsidR="00CB060F" w:rsidRDefault="00CB060F" w:rsidP="00CB060F">
      <w:pPr>
        <w:rPr>
          <w:rFonts w:ascii="Arial" w:hAnsi="Arial" w:cs="Arial"/>
        </w:rPr>
      </w:pPr>
    </w:p>
    <w:p w14:paraId="013A5D16" w14:textId="77777777" w:rsidR="00CB060F" w:rsidRDefault="00CB060F" w:rsidP="00CB060F">
      <w:pPr>
        <w:rPr>
          <w:rFonts w:ascii="Arial" w:hAnsi="Arial" w:cs="Arial"/>
        </w:rPr>
      </w:pPr>
    </w:p>
    <w:p w14:paraId="3711B2F7" w14:textId="77777777" w:rsidR="00CB060F" w:rsidRDefault="00CB060F" w:rsidP="00CB060F">
      <w:pPr>
        <w:rPr>
          <w:rFonts w:ascii="Arial" w:hAnsi="Arial" w:cs="Arial"/>
        </w:rPr>
      </w:pPr>
    </w:p>
    <w:p w14:paraId="3D0B7A62" w14:textId="77777777" w:rsidR="00CB060F" w:rsidRDefault="00CB060F" w:rsidP="00CB060F">
      <w:pPr>
        <w:rPr>
          <w:rFonts w:ascii="Arial" w:hAnsi="Arial" w:cs="Arial"/>
        </w:rPr>
      </w:pPr>
    </w:p>
    <w:p w14:paraId="7C62DFEF" w14:textId="77777777" w:rsidR="00CB060F" w:rsidRDefault="00CB060F" w:rsidP="00CB060F">
      <w:pPr>
        <w:jc w:val="center"/>
        <w:rPr>
          <w:rFonts w:ascii="Arial" w:hAnsi="Arial" w:cs="Arial"/>
          <w:b/>
          <w:color w:val="000000" w:themeColor="text1"/>
        </w:rPr>
      </w:pPr>
    </w:p>
    <w:p w14:paraId="7835C7F6" w14:textId="77777777" w:rsidR="00CB060F" w:rsidRDefault="00CB060F" w:rsidP="00CB060F">
      <w:pPr>
        <w:jc w:val="center"/>
        <w:rPr>
          <w:rFonts w:ascii="Arial" w:hAnsi="Arial" w:cs="Arial"/>
          <w:b/>
          <w:color w:val="000000" w:themeColor="text1"/>
        </w:rPr>
      </w:pPr>
    </w:p>
    <w:p w14:paraId="42451730" w14:textId="77777777" w:rsidR="00CB060F" w:rsidRDefault="00CB060F" w:rsidP="00CB060F">
      <w:pPr>
        <w:jc w:val="center"/>
        <w:rPr>
          <w:rFonts w:ascii="Arial" w:hAnsi="Arial" w:cs="Arial"/>
          <w:b/>
          <w:color w:val="000000" w:themeColor="text1"/>
        </w:rPr>
      </w:pPr>
    </w:p>
    <w:p w14:paraId="6F9758C9" w14:textId="77777777" w:rsidR="00CB060F" w:rsidRDefault="00CB060F" w:rsidP="00CB060F">
      <w:pPr>
        <w:jc w:val="center"/>
        <w:rPr>
          <w:rFonts w:ascii="Arial" w:hAnsi="Arial" w:cs="Arial"/>
          <w:b/>
          <w:color w:val="000000" w:themeColor="text1"/>
        </w:rPr>
      </w:pPr>
    </w:p>
    <w:sectPr w:rsidR="00CB060F" w:rsidSect="00034616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FB002" w14:textId="77777777" w:rsidR="002D50A4" w:rsidRDefault="002D50A4">
      <w:r>
        <w:separator/>
      </w:r>
    </w:p>
  </w:endnote>
  <w:endnote w:type="continuationSeparator" w:id="0">
    <w:p w14:paraId="40290B12" w14:textId="77777777" w:rsidR="002D50A4" w:rsidRDefault="002D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202837098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6C7A8" w14:textId="77777777" w:rsidR="00BE3F40" w:rsidRDefault="00AB17F9" w:rsidP="007B741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6D646C8" w14:textId="77777777" w:rsidR="00BE3F40" w:rsidRDefault="002D50A4" w:rsidP="00BE3F4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201833988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E384025" w14:textId="77777777" w:rsidR="00BE3F40" w:rsidRDefault="00AB17F9" w:rsidP="007B741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5</w:t>
        </w:r>
        <w:r>
          <w:rPr>
            <w:rStyle w:val="PageNumber"/>
          </w:rPr>
          <w:fldChar w:fldCharType="end"/>
        </w:r>
      </w:p>
    </w:sdtContent>
  </w:sdt>
  <w:p w14:paraId="5F01AEF2" w14:textId="0A8D8699" w:rsidR="00A30E4C" w:rsidRPr="00A30E4C" w:rsidRDefault="003C7727" w:rsidP="00BE3F40">
    <w:pPr>
      <w:pStyle w:val="Footer"/>
      <w:ind w:right="360"/>
    </w:pPr>
    <w:r>
      <w:rPr>
        <w:noProof/>
      </w:rPr>
      <w:drawing>
        <wp:inline distT="0" distB="0" distL="0" distR="0" wp14:anchorId="7271495C" wp14:editId="7F184DF2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B17F9">
      <w:t xml:space="preserve">Property of </w:t>
    </w:r>
    <w:proofErr w:type="spellStart"/>
    <w:r w:rsidR="00AB17F9">
      <w:t>HRinabox</w:t>
    </w:r>
    <w:proofErr w:type="spellEnd"/>
    <w:r w:rsidR="00AB17F9">
      <w:t xml:space="preserve">, not for external distribution 2026.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12338" w14:textId="77777777" w:rsidR="002D50A4" w:rsidRDefault="002D50A4">
      <w:r>
        <w:separator/>
      </w:r>
    </w:p>
  </w:footnote>
  <w:footnote w:type="continuationSeparator" w:id="0">
    <w:p w14:paraId="75DCFF05" w14:textId="77777777" w:rsidR="002D50A4" w:rsidRDefault="002D5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706C4" w14:textId="77777777" w:rsidR="00A30E4C" w:rsidRDefault="00AB17F9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BEC"/>
    <w:multiLevelType w:val="multilevel"/>
    <w:tmpl w:val="DADC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AE1533"/>
    <w:multiLevelType w:val="multilevel"/>
    <w:tmpl w:val="DF52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DC5B3B"/>
    <w:multiLevelType w:val="multilevel"/>
    <w:tmpl w:val="5C96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556EB1"/>
    <w:multiLevelType w:val="multilevel"/>
    <w:tmpl w:val="9FA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7273C"/>
    <w:multiLevelType w:val="multilevel"/>
    <w:tmpl w:val="EA92A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03399"/>
    <w:multiLevelType w:val="multilevel"/>
    <w:tmpl w:val="4EF2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104B3"/>
    <w:multiLevelType w:val="multilevel"/>
    <w:tmpl w:val="DAF2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254E10"/>
    <w:multiLevelType w:val="multilevel"/>
    <w:tmpl w:val="F02C6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9D6CB1"/>
    <w:multiLevelType w:val="multilevel"/>
    <w:tmpl w:val="0EC62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5937C1"/>
    <w:multiLevelType w:val="multilevel"/>
    <w:tmpl w:val="6BD64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674CEE"/>
    <w:multiLevelType w:val="multilevel"/>
    <w:tmpl w:val="1AD8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60F"/>
    <w:rsid w:val="00034481"/>
    <w:rsid w:val="00055F7B"/>
    <w:rsid w:val="002D50A4"/>
    <w:rsid w:val="002F21A3"/>
    <w:rsid w:val="003159C6"/>
    <w:rsid w:val="003C7727"/>
    <w:rsid w:val="00630198"/>
    <w:rsid w:val="006409CB"/>
    <w:rsid w:val="0088658D"/>
    <w:rsid w:val="00AB17F9"/>
    <w:rsid w:val="00BD4C68"/>
    <w:rsid w:val="00CB060F"/>
    <w:rsid w:val="00D1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B115C"/>
  <w15:chartTrackingRefBased/>
  <w15:docId w15:val="{96E5FB2F-4393-9840-8FA2-D976FC92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060F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0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B06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B060F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B060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er">
    <w:name w:val="header"/>
    <w:basedOn w:val="Normal"/>
    <w:link w:val="HeaderChar"/>
    <w:uiPriority w:val="99"/>
    <w:unhideWhenUsed/>
    <w:rsid w:val="00CB0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6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B0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60F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CB060F"/>
    <w:rPr>
      <w:b/>
      <w:bCs/>
    </w:rPr>
  </w:style>
  <w:style w:type="table" w:styleId="TableGrid">
    <w:name w:val="Table Grid"/>
    <w:basedOn w:val="TableNormal"/>
    <w:uiPriority w:val="59"/>
    <w:rsid w:val="00CB060F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B060F"/>
    <w:pPr>
      <w:spacing w:before="100" w:beforeAutospacing="1" w:after="100" w:afterAutospacing="1"/>
    </w:pPr>
  </w:style>
  <w:style w:type="character" w:styleId="PageNumber">
    <w:name w:val="page number"/>
    <w:basedOn w:val="DefaultParagraphFont"/>
    <w:uiPriority w:val="99"/>
    <w:semiHidden/>
    <w:unhideWhenUsed/>
    <w:rsid w:val="00CB0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2026-05-13T12:58:00Z</dcterms:created>
  <dcterms:modified xsi:type="dcterms:W3CDTF">2026-05-20T09:09:00Z</dcterms:modified>
</cp:coreProperties>
</file>